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3D" w:rsidRDefault="00F74E3D" w:rsidP="00F74E3D">
      <w:pPr>
        <w:spacing w:after="0" w:line="240" w:lineRule="auto"/>
        <w:contextualSpacing/>
        <w:rPr>
          <w:rFonts w:cs="Arial"/>
          <w:sz w:val="24"/>
          <w:szCs w:val="24"/>
          <w:u w:val="single"/>
        </w:rPr>
      </w:pPr>
      <w:r w:rsidRPr="00F74E3D">
        <w:rPr>
          <w:rFonts w:cs="Arial"/>
          <w:sz w:val="24"/>
          <w:szCs w:val="24"/>
          <w:u w:val="single"/>
        </w:rPr>
        <w:t>Material Studies</w:t>
      </w:r>
    </w:p>
    <w:p w:rsidR="00F74E3D" w:rsidRPr="00F74E3D" w:rsidRDefault="00F74E3D" w:rsidP="00F74E3D">
      <w:pPr>
        <w:spacing w:after="0" w:line="240" w:lineRule="auto"/>
        <w:contextualSpacing/>
        <w:rPr>
          <w:rFonts w:cs="Arial"/>
          <w:sz w:val="24"/>
          <w:szCs w:val="24"/>
          <w:u w:val="single"/>
        </w:rPr>
      </w:pPr>
    </w:p>
    <w:p w:rsidR="00F74E3D" w:rsidRPr="00F74E3D" w:rsidRDefault="00F74E3D" w:rsidP="00F74E3D">
      <w:pPr>
        <w:spacing w:after="0" w:line="240" w:lineRule="auto"/>
        <w:ind w:left="720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Examples: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>Technology, manufacture, materials – properties and behaviour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>Important regional materials such as wood, rattan, brass, silver etc., materials trade and exchange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 xml:space="preserve">Traditional conservation techniques 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Asian k</w:t>
      </w:r>
      <w:r w:rsidRPr="00F74E3D">
        <w:rPr>
          <w:rFonts w:asciiTheme="minorHAnsi" w:hAnsiTheme="minorHAnsi" w:cs="Arial"/>
          <w:sz w:val="24"/>
          <w:szCs w:val="24"/>
        </w:rPr>
        <w:t xml:space="preserve">iln sites that produced ceramics in </w:t>
      </w:r>
      <w:r w:rsidR="00A46308">
        <w:rPr>
          <w:rFonts w:asciiTheme="minorHAnsi" w:hAnsiTheme="minorHAnsi" w:cs="Arial"/>
          <w:sz w:val="24"/>
          <w:szCs w:val="24"/>
        </w:rPr>
        <w:t xml:space="preserve">the </w:t>
      </w:r>
      <w:r w:rsidRPr="00F74E3D">
        <w:rPr>
          <w:rFonts w:asciiTheme="minorHAnsi" w:hAnsiTheme="minorHAnsi" w:cs="Arial"/>
          <w:sz w:val="24"/>
          <w:szCs w:val="24"/>
        </w:rPr>
        <w:t>ACM’s collection</w:t>
      </w:r>
    </w:p>
    <w:p w:rsidR="00F74E3D" w:rsidRPr="00F74E3D" w:rsidRDefault="00F74E3D" w:rsidP="00F74E3D">
      <w:pPr>
        <w:pStyle w:val="ListParagraph"/>
        <w:ind w:left="360"/>
        <w:rPr>
          <w:rFonts w:asciiTheme="minorHAnsi" w:hAnsiTheme="minorHAnsi" w:cs="Arial"/>
          <w:sz w:val="24"/>
          <w:szCs w:val="24"/>
        </w:rPr>
      </w:pPr>
    </w:p>
    <w:p w:rsidR="00F74E3D" w:rsidRDefault="00F74E3D" w:rsidP="00F74E3D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F74E3D">
        <w:rPr>
          <w:rFonts w:cs="Arial"/>
          <w:sz w:val="24"/>
          <w:szCs w:val="24"/>
          <w:u w:val="single"/>
        </w:rPr>
        <w:t>Material Culture Studies</w:t>
      </w:r>
    </w:p>
    <w:p w:rsidR="00F74E3D" w:rsidRPr="00F74E3D" w:rsidRDefault="00F74E3D" w:rsidP="00F74E3D">
      <w:pPr>
        <w:spacing w:after="0" w:line="240" w:lineRule="auto"/>
        <w:rPr>
          <w:rFonts w:cs="Arial"/>
          <w:sz w:val="24"/>
          <w:szCs w:val="24"/>
          <w:u w:val="single"/>
        </w:rPr>
      </w:pPr>
    </w:p>
    <w:p w:rsidR="00F74E3D" w:rsidRPr="00F74E3D" w:rsidRDefault="00F74E3D" w:rsidP="00F74E3D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F74E3D">
        <w:rPr>
          <w:rFonts w:cs="Arial"/>
          <w:i/>
          <w:sz w:val="24"/>
          <w:szCs w:val="24"/>
        </w:rPr>
        <w:t>Examples</w:t>
      </w:r>
      <w:r>
        <w:rPr>
          <w:rFonts w:cs="Arial"/>
          <w:sz w:val="24"/>
          <w:szCs w:val="24"/>
        </w:rPr>
        <w:t>: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>Fashion and textiles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>Jewellery, accessories and adornment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>Furniture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>Decorative arts</w:t>
      </w:r>
      <w:r w:rsidR="00B36AD9">
        <w:rPr>
          <w:rFonts w:asciiTheme="minorHAnsi" w:hAnsiTheme="minorHAnsi" w:cs="Arial"/>
          <w:sz w:val="24"/>
          <w:szCs w:val="24"/>
        </w:rPr>
        <w:t>,</w:t>
      </w:r>
      <w:r w:rsidRPr="00F74E3D">
        <w:rPr>
          <w:rFonts w:asciiTheme="minorHAnsi" w:hAnsiTheme="minorHAnsi" w:cs="Arial"/>
          <w:sz w:val="24"/>
          <w:szCs w:val="24"/>
        </w:rPr>
        <w:t xml:space="preserve"> etc.</w:t>
      </w:r>
    </w:p>
    <w:p w:rsidR="00F74E3D" w:rsidRPr="00F74E3D" w:rsidRDefault="00F74E3D" w:rsidP="00F74E3D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F74E3D" w:rsidRDefault="00F74E3D" w:rsidP="00F74E3D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F74E3D">
        <w:rPr>
          <w:rFonts w:cs="Arial"/>
          <w:sz w:val="24"/>
          <w:szCs w:val="24"/>
          <w:u w:val="single"/>
        </w:rPr>
        <w:t>Museological Studies</w:t>
      </w:r>
    </w:p>
    <w:p w:rsidR="00F74E3D" w:rsidRPr="00F74E3D" w:rsidRDefault="00F74E3D" w:rsidP="00F74E3D">
      <w:pPr>
        <w:spacing w:after="0" w:line="240" w:lineRule="auto"/>
        <w:rPr>
          <w:rFonts w:cs="Arial"/>
          <w:sz w:val="24"/>
          <w:szCs w:val="24"/>
          <w:u w:val="single"/>
        </w:rPr>
      </w:pPr>
    </w:p>
    <w:p w:rsidR="00F74E3D" w:rsidRPr="00F74E3D" w:rsidRDefault="00F74E3D" w:rsidP="00F74E3D">
      <w:pPr>
        <w:spacing w:after="0" w:line="240" w:lineRule="auto"/>
        <w:ind w:left="720"/>
        <w:contextualSpacing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Examples:</w:t>
      </w:r>
    </w:p>
    <w:p w:rsidR="00F74E3D" w:rsidRPr="00F74E3D" w:rsidRDefault="00DA4BAA" w:rsidP="00F74E3D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History of m</w:t>
      </w:r>
      <w:r w:rsidR="00F74E3D" w:rsidRPr="00F74E3D">
        <w:rPr>
          <w:rFonts w:asciiTheme="minorHAnsi" w:hAnsiTheme="minorHAnsi" w:cs="Arial"/>
          <w:sz w:val="24"/>
          <w:szCs w:val="24"/>
        </w:rPr>
        <w:t xml:space="preserve">useums in Singapore 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 xml:space="preserve">Development of the collections of the Raffles Library and Museum as well as the colonial museum network in Southeast Asia 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 xml:space="preserve">Prehistoric archaeological materials in Singapore collections </w:t>
      </w:r>
    </w:p>
    <w:p w:rsidR="00F74E3D" w:rsidRPr="00F74E3D" w:rsidRDefault="00F74E3D" w:rsidP="00F74E3D">
      <w:pPr>
        <w:spacing w:after="0" w:line="240" w:lineRule="auto"/>
        <w:rPr>
          <w:rFonts w:cs="Arial"/>
          <w:sz w:val="24"/>
          <w:szCs w:val="24"/>
        </w:rPr>
      </w:pPr>
    </w:p>
    <w:p w:rsidR="00F74E3D" w:rsidRDefault="00F74E3D" w:rsidP="00F74E3D">
      <w:pPr>
        <w:spacing w:after="0" w:line="240" w:lineRule="auto"/>
        <w:contextualSpacing/>
        <w:rPr>
          <w:rFonts w:cs="Arial"/>
          <w:sz w:val="24"/>
          <w:szCs w:val="24"/>
          <w:u w:val="single"/>
        </w:rPr>
      </w:pPr>
      <w:r w:rsidRPr="00F74E3D">
        <w:rPr>
          <w:rFonts w:cs="Arial"/>
          <w:sz w:val="24"/>
          <w:szCs w:val="24"/>
          <w:u w:val="single"/>
        </w:rPr>
        <w:t>Trade</w:t>
      </w:r>
    </w:p>
    <w:p w:rsidR="00F74E3D" w:rsidRPr="00F74E3D" w:rsidRDefault="00F74E3D" w:rsidP="00F74E3D">
      <w:pPr>
        <w:spacing w:after="0" w:line="240" w:lineRule="auto"/>
        <w:contextualSpacing/>
        <w:rPr>
          <w:rFonts w:cs="Arial"/>
          <w:sz w:val="24"/>
          <w:szCs w:val="24"/>
          <w:u w:val="single"/>
        </w:rPr>
      </w:pPr>
    </w:p>
    <w:p w:rsidR="00F74E3D" w:rsidRPr="00F74E3D" w:rsidRDefault="00F74E3D" w:rsidP="00F74E3D">
      <w:pPr>
        <w:spacing w:after="0" w:line="240" w:lineRule="auto"/>
        <w:ind w:left="720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Examples: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>The global entrepot trade through Southeast Asia</w:t>
      </w:r>
      <w:r w:rsidR="00DA4BAA">
        <w:rPr>
          <w:rFonts w:asciiTheme="minorHAnsi" w:hAnsiTheme="minorHAnsi" w:cs="Arial"/>
          <w:sz w:val="24"/>
          <w:szCs w:val="24"/>
        </w:rPr>
        <w:t>,</w:t>
      </w:r>
      <w:r w:rsidRPr="00F74E3D">
        <w:rPr>
          <w:rFonts w:asciiTheme="minorHAnsi" w:hAnsiTheme="minorHAnsi" w:cs="Arial"/>
          <w:sz w:val="24"/>
          <w:szCs w:val="24"/>
        </w:rPr>
        <w:t xml:space="preserve"> including </w:t>
      </w:r>
      <w:r w:rsidR="00DA4BAA">
        <w:rPr>
          <w:rFonts w:asciiTheme="minorHAnsi" w:hAnsiTheme="minorHAnsi" w:cs="Arial"/>
          <w:sz w:val="24"/>
          <w:szCs w:val="24"/>
        </w:rPr>
        <w:t xml:space="preserve">the </w:t>
      </w:r>
      <w:r w:rsidRPr="00F74E3D">
        <w:rPr>
          <w:rFonts w:asciiTheme="minorHAnsi" w:hAnsiTheme="minorHAnsi" w:cs="Arial"/>
          <w:sz w:val="24"/>
          <w:szCs w:val="24"/>
        </w:rPr>
        <w:t>Indian Ocean, South China Sea</w:t>
      </w:r>
      <w:r w:rsidR="00DA4BAA">
        <w:rPr>
          <w:rFonts w:asciiTheme="minorHAnsi" w:hAnsiTheme="minorHAnsi" w:cs="Arial"/>
          <w:sz w:val="24"/>
          <w:szCs w:val="24"/>
        </w:rPr>
        <w:t>,</w:t>
      </w:r>
      <w:r w:rsidRPr="00F74E3D">
        <w:rPr>
          <w:rFonts w:asciiTheme="minorHAnsi" w:hAnsiTheme="minorHAnsi" w:cs="Arial"/>
          <w:sz w:val="24"/>
          <w:szCs w:val="24"/>
        </w:rPr>
        <w:t xml:space="preserve"> </w:t>
      </w:r>
      <w:r w:rsidR="00DA4BAA">
        <w:rPr>
          <w:rFonts w:asciiTheme="minorHAnsi" w:hAnsiTheme="minorHAnsi" w:cs="Arial"/>
          <w:sz w:val="24"/>
          <w:szCs w:val="24"/>
        </w:rPr>
        <w:t>and early modern colonial trade</w:t>
      </w:r>
    </w:p>
    <w:p w:rsidR="00F74E3D" w:rsidRPr="00F74E3D" w:rsidRDefault="00DA4BAA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Southeast Asian r</w:t>
      </w:r>
      <w:r w:rsidR="00F74E3D" w:rsidRPr="00F74E3D">
        <w:rPr>
          <w:rFonts w:asciiTheme="minorHAnsi" w:hAnsiTheme="minorHAnsi" w:cs="Arial"/>
          <w:sz w:val="24"/>
          <w:szCs w:val="24"/>
        </w:rPr>
        <w:t>egional trade; primary products for regional and global markets, imported finished goods and locally produced manufa</w:t>
      </w:r>
      <w:r>
        <w:rPr>
          <w:rFonts w:asciiTheme="minorHAnsi" w:hAnsiTheme="minorHAnsi" w:cs="Arial"/>
          <w:sz w:val="24"/>
          <w:szCs w:val="24"/>
        </w:rPr>
        <w:t>ctures for regional consumption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 xml:space="preserve">Trade and the history of migration to Singapore and Southeast Asia </w:t>
      </w:r>
    </w:p>
    <w:p w:rsidR="00F74E3D" w:rsidRPr="00F74E3D" w:rsidRDefault="00DA4BAA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Pilgrimage and</w:t>
      </w:r>
      <w:r w:rsidR="00F74E3D" w:rsidRPr="00F74E3D">
        <w:rPr>
          <w:rFonts w:asciiTheme="minorHAnsi" w:hAnsiTheme="minorHAnsi" w:cs="Arial"/>
          <w:sz w:val="24"/>
          <w:szCs w:val="24"/>
        </w:rPr>
        <w:t xml:space="preserve"> trade routes through Southeast Asia (e.g. </w:t>
      </w:r>
      <w:r w:rsidR="00F74E3D" w:rsidRPr="00F74E3D">
        <w:rPr>
          <w:rFonts w:asciiTheme="minorHAnsi" w:hAnsiTheme="minorHAnsi" w:cs="Arial"/>
          <w:i/>
          <w:iCs/>
          <w:sz w:val="24"/>
          <w:szCs w:val="24"/>
        </w:rPr>
        <w:t>haj</w:t>
      </w:r>
      <w:r w:rsidR="00F74E3D" w:rsidRPr="00F74E3D">
        <w:rPr>
          <w:rFonts w:asciiTheme="minorHAnsi" w:hAnsiTheme="minorHAnsi" w:cs="Arial"/>
          <w:sz w:val="24"/>
          <w:szCs w:val="24"/>
        </w:rPr>
        <w:t xml:space="preserve">) 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>The s</w:t>
      </w:r>
      <w:r w:rsidR="00813021">
        <w:rPr>
          <w:rFonts w:asciiTheme="minorHAnsi" w:hAnsiTheme="minorHAnsi" w:cs="Arial"/>
          <w:sz w:val="24"/>
          <w:szCs w:val="24"/>
        </w:rPr>
        <w:t>pread of religions through Asia</w:t>
      </w:r>
    </w:p>
    <w:p w:rsidR="00F74E3D" w:rsidRPr="00F74E3D" w:rsidRDefault="00F74E3D" w:rsidP="00F74E3D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F74E3D" w:rsidRDefault="00F74E3D" w:rsidP="00F74E3D">
      <w:pPr>
        <w:spacing w:after="0" w:line="240" w:lineRule="auto"/>
        <w:contextualSpacing/>
        <w:rPr>
          <w:rFonts w:cs="Arial"/>
          <w:sz w:val="24"/>
          <w:szCs w:val="24"/>
          <w:u w:val="single"/>
        </w:rPr>
      </w:pPr>
      <w:r w:rsidRPr="00F74E3D">
        <w:rPr>
          <w:rFonts w:cs="Arial"/>
          <w:sz w:val="24"/>
          <w:szCs w:val="24"/>
          <w:u w:val="single"/>
        </w:rPr>
        <w:t>Singapore Community Heritage</w:t>
      </w:r>
    </w:p>
    <w:p w:rsidR="00F74E3D" w:rsidRPr="00F74E3D" w:rsidRDefault="00F74E3D" w:rsidP="00F74E3D">
      <w:pPr>
        <w:spacing w:after="0" w:line="240" w:lineRule="auto"/>
        <w:contextualSpacing/>
        <w:rPr>
          <w:rFonts w:cs="Arial"/>
          <w:sz w:val="24"/>
          <w:szCs w:val="24"/>
          <w:u w:val="single"/>
        </w:rPr>
      </w:pPr>
    </w:p>
    <w:p w:rsidR="00F74E3D" w:rsidRPr="00F74E3D" w:rsidRDefault="00F74E3D" w:rsidP="00F74E3D">
      <w:pPr>
        <w:spacing w:after="0" w:line="240" w:lineRule="auto"/>
        <w:ind w:left="720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Examples:</w:t>
      </w:r>
    </w:p>
    <w:p w:rsidR="00F74E3D" w:rsidRPr="00F74E3D" w:rsidRDefault="00586B4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Development of p</w:t>
      </w:r>
      <w:r w:rsidR="00F74E3D" w:rsidRPr="00F74E3D">
        <w:rPr>
          <w:rFonts w:asciiTheme="minorHAnsi" w:hAnsiTheme="minorHAnsi" w:cs="Arial"/>
          <w:sz w:val="24"/>
          <w:szCs w:val="24"/>
        </w:rPr>
        <w:t xml:space="preserve">ress and </w:t>
      </w:r>
      <w:r>
        <w:rPr>
          <w:rFonts w:asciiTheme="minorHAnsi" w:hAnsiTheme="minorHAnsi" w:cs="Arial"/>
          <w:sz w:val="24"/>
          <w:szCs w:val="24"/>
        </w:rPr>
        <w:t>p</w:t>
      </w:r>
      <w:r w:rsidR="00F74E3D" w:rsidRPr="00F74E3D">
        <w:rPr>
          <w:rFonts w:asciiTheme="minorHAnsi" w:hAnsiTheme="minorHAnsi" w:cs="Arial"/>
          <w:sz w:val="24"/>
          <w:szCs w:val="24"/>
        </w:rPr>
        <w:t>ublications</w:t>
      </w:r>
      <w:r>
        <w:rPr>
          <w:rFonts w:asciiTheme="minorHAnsi" w:hAnsiTheme="minorHAnsi" w:cs="Arial"/>
          <w:sz w:val="24"/>
          <w:szCs w:val="24"/>
        </w:rPr>
        <w:t>,</w:t>
      </w:r>
      <w:r w:rsidR="00F74E3D" w:rsidRPr="00F74E3D">
        <w:rPr>
          <w:rFonts w:asciiTheme="minorHAnsi" w:hAnsiTheme="minorHAnsi" w:cs="Arial"/>
          <w:sz w:val="24"/>
          <w:szCs w:val="24"/>
        </w:rPr>
        <w:t xml:space="preserve"> including religious texts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>Literary contributions of Singaporean migrants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>Important local and regional businesses including core industries, and community specific trades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>The formation and importance of communal enclaves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lastRenderedPageBreak/>
        <w:t>Haj pilgrimage, brokerage and associated services/trades (e.g. supply of pilgrim wear, perfumes</w:t>
      </w:r>
      <w:r w:rsidR="00586B4D">
        <w:rPr>
          <w:rFonts w:asciiTheme="minorHAnsi" w:hAnsiTheme="minorHAnsi" w:cs="Arial"/>
          <w:sz w:val="24"/>
          <w:szCs w:val="24"/>
        </w:rPr>
        <w:t>,</w:t>
      </w:r>
      <w:r w:rsidRPr="00F74E3D">
        <w:rPr>
          <w:rFonts w:asciiTheme="minorHAnsi" w:hAnsiTheme="minorHAnsi" w:cs="Arial"/>
          <w:sz w:val="24"/>
          <w:szCs w:val="24"/>
        </w:rPr>
        <w:t xml:space="preserve"> etc) in Singapore including connections to Malaya and the Netherlands East Indies 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>Development of the visual arts and theatre scene</w:t>
      </w:r>
    </w:p>
    <w:p w:rsidR="00F74E3D" w:rsidRPr="00F74E3D" w:rsidRDefault="00F74E3D" w:rsidP="00F74E3D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F74E3D" w:rsidRDefault="006B1FD2" w:rsidP="00F74E3D">
      <w:pPr>
        <w:spacing w:after="0" w:line="240" w:lineRule="auto"/>
        <w:contextualSpacing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Peranakan / Mixed H</w:t>
      </w:r>
      <w:bookmarkStart w:id="0" w:name="_GoBack"/>
      <w:bookmarkEnd w:id="0"/>
      <w:r w:rsidR="00F74E3D" w:rsidRPr="00F74E3D">
        <w:rPr>
          <w:rFonts w:cs="Arial"/>
          <w:sz w:val="24"/>
          <w:szCs w:val="24"/>
          <w:u w:val="single"/>
        </w:rPr>
        <w:t>eritage Research</w:t>
      </w:r>
    </w:p>
    <w:p w:rsidR="00F74E3D" w:rsidRPr="00F74E3D" w:rsidRDefault="00F74E3D" w:rsidP="00F74E3D">
      <w:pPr>
        <w:spacing w:after="0" w:line="240" w:lineRule="auto"/>
        <w:contextualSpacing/>
        <w:rPr>
          <w:rFonts w:cs="Arial"/>
          <w:sz w:val="24"/>
          <w:szCs w:val="24"/>
          <w:u w:val="single"/>
        </w:rPr>
      </w:pPr>
    </w:p>
    <w:p w:rsidR="00F74E3D" w:rsidRPr="00F74E3D" w:rsidRDefault="00F74E3D" w:rsidP="00F74E3D">
      <w:pPr>
        <w:spacing w:after="0" w:line="240" w:lineRule="auto"/>
        <w:ind w:left="720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Examples: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 xml:space="preserve">Early development of Peranakan and other mixed heritage communities in Southeast Asia; Straits Chinese, Arab Peranakan, Jawi Peranakan, Chitty Peranakan etc. 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 xml:space="preserve">Influence of intermarriage and the formation of trade alliances 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</w:rPr>
      </w:pPr>
      <w:r w:rsidRPr="00F74E3D">
        <w:rPr>
          <w:rFonts w:asciiTheme="minorHAnsi" w:hAnsiTheme="minorHAnsi" w:cs="Arial"/>
          <w:sz w:val="24"/>
          <w:szCs w:val="24"/>
        </w:rPr>
        <w:t>History and development of related associations and societies</w:t>
      </w:r>
    </w:p>
    <w:p w:rsidR="00F74E3D" w:rsidRPr="00F74E3D" w:rsidRDefault="00F74E3D" w:rsidP="00F74E3D">
      <w:pPr>
        <w:spacing w:after="0" w:line="240" w:lineRule="auto"/>
        <w:rPr>
          <w:rFonts w:cs="Arial"/>
          <w:sz w:val="24"/>
          <w:szCs w:val="24"/>
        </w:rPr>
      </w:pPr>
    </w:p>
    <w:p w:rsidR="00F74E3D" w:rsidRPr="00F74E3D" w:rsidRDefault="00F74E3D" w:rsidP="00F74E3D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F74E3D">
        <w:rPr>
          <w:rFonts w:cs="Arial"/>
          <w:sz w:val="24"/>
          <w:szCs w:val="24"/>
          <w:u w:val="single"/>
        </w:rPr>
        <w:t>Cities/Urban Studies</w:t>
      </w:r>
    </w:p>
    <w:p w:rsidR="00F74E3D" w:rsidRPr="00F74E3D" w:rsidRDefault="00F74E3D" w:rsidP="00F74E3D">
      <w:pPr>
        <w:spacing w:after="0" w:line="240" w:lineRule="auto"/>
        <w:ind w:left="720"/>
        <w:contextualSpacing/>
        <w:rPr>
          <w:rFonts w:cs="Arial"/>
          <w:i/>
          <w:sz w:val="24"/>
          <w:szCs w:val="24"/>
        </w:rPr>
      </w:pPr>
    </w:p>
    <w:p w:rsidR="00F74E3D" w:rsidRPr="00F74E3D" w:rsidRDefault="00F74E3D" w:rsidP="00F74E3D">
      <w:pPr>
        <w:spacing w:after="0" w:line="240" w:lineRule="auto"/>
        <w:ind w:left="720"/>
        <w:contextualSpacing/>
        <w:rPr>
          <w:rFonts w:cs="Arial"/>
          <w:sz w:val="24"/>
          <w:szCs w:val="24"/>
          <w:lang w:val="en-US"/>
        </w:rPr>
      </w:pPr>
      <w:r>
        <w:rPr>
          <w:rFonts w:cs="Arial"/>
          <w:i/>
          <w:sz w:val="24"/>
          <w:szCs w:val="24"/>
        </w:rPr>
        <w:t>Examples: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  <w:lang w:val="en-SG"/>
        </w:rPr>
      </w:pPr>
      <w:r w:rsidRPr="00F74E3D">
        <w:rPr>
          <w:rFonts w:asciiTheme="minorHAnsi" w:hAnsiTheme="minorHAnsi" w:cs="Arial"/>
          <w:sz w:val="24"/>
          <w:szCs w:val="24"/>
          <w:lang w:val="en-US"/>
        </w:rPr>
        <w:t>Architectural history of Singapore and Southeast Asia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  <w:lang w:val="en-SG"/>
        </w:rPr>
      </w:pPr>
      <w:r w:rsidRPr="00F74E3D">
        <w:rPr>
          <w:rFonts w:asciiTheme="minorHAnsi" w:hAnsiTheme="minorHAnsi" w:cs="Arial"/>
          <w:sz w:val="24"/>
          <w:szCs w:val="24"/>
        </w:rPr>
        <w:t>Recreation and entertainment heritage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  <w:lang w:val="en-SG"/>
        </w:rPr>
      </w:pPr>
      <w:r w:rsidRPr="00F74E3D">
        <w:rPr>
          <w:rFonts w:asciiTheme="minorHAnsi" w:hAnsiTheme="minorHAnsi" w:cs="Arial"/>
          <w:sz w:val="24"/>
          <w:szCs w:val="24"/>
        </w:rPr>
        <w:t>Markets, night markets etc.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  <w:lang w:val="en-US"/>
        </w:rPr>
      </w:pPr>
      <w:r w:rsidRPr="00F74E3D">
        <w:rPr>
          <w:rFonts w:asciiTheme="minorHAnsi" w:hAnsiTheme="minorHAnsi" w:cs="Arial"/>
          <w:sz w:val="24"/>
          <w:szCs w:val="24"/>
        </w:rPr>
        <w:t>Amusement parks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  <w:lang w:val="en-US"/>
        </w:rPr>
      </w:pPr>
      <w:r w:rsidRPr="00F74E3D">
        <w:rPr>
          <w:rFonts w:asciiTheme="minorHAnsi" w:hAnsiTheme="minorHAnsi" w:cs="Arial"/>
          <w:sz w:val="24"/>
          <w:szCs w:val="24"/>
        </w:rPr>
        <w:t>Cinemas and theatres</w:t>
      </w:r>
    </w:p>
    <w:p w:rsidR="00F74E3D" w:rsidRPr="00F74E3D" w:rsidRDefault="00F74E3D" w:rsidP="00F74E3D">
      <w:pPr>
        <w:spacing w:after="0" w:line="240" w:lineRule="auto"/>
        <w:rPr>
          <w:rFonts w:cs="Arial"/>
          <w:sz w:val="24"/>
          <w:szCs w:val="24"/>
        </w:rPr>
      </w:pPr>
    </w:p>
    <w:p w:rsidR="00F74E3D" w:rsidRDefault="00F74E3D" w:rsidP="00F74E3D">
      <w:pPr>
        <w:spacing w:after="0" w:line="240" w:lineRule="auto"/>
        <w:contextualSpacing/>
        <w:rPr>
          <w:rFonts w:cs="Arial"/>
          <w:sz w:val="24"/>
          <w:szCs w:val="24"/>
          <w:u w:val="single"/>
          <w:lang w:val="en-US"/>
        </w:rPr>
      </w:pPr>
      <w:r w:rsidRPr="00F74E3D">
        <w:rPr>
          <w:rFonts w:cs="Arial"/>
          <w:sz w:val="24"/>
          <w:szCs w:val="24"/>
          <w:u w:val="single"/>
          <w:lang w:val="en-US"/>
        </w:rPr>
        <w:t>Intangible Cultural Heritage</w:t>
      </w:r>
    </w:p>
    <w:p w:rsidR="00F74E3D" w:rsidRPr="00F74E3D" w:rsidRDefault="00F74E3D" w:rsidP="00F74E3D">
      <w:pPr>
        <w:spacing w:after="0" w:line="240" w:lineRule="auto"/>
        <w:contextualSpacing/>
        <w:rPr>
          <w:rFonts w:cs="Arial"/>
          <w:sz w:val="24"/>
          <w:szCs w:val="24"/>
          <w:u w:val="single"/>
          <w:lang w:val="en-US"/>
        </w:rPr>
      </w:pPr>
    </w:p>
    <w:p w:rsidR="00F74E3D" w:rsidRPr="00F74E3D" w:rsidRDefault="00F74E3D" w:rsidP="00F74E3D">
      <w:pPr>
        <w:spacing w:after="0" w:line="240" w:lineRule="auto"/>
        <w:ind w:left="720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Examples: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  <w:lang w:val="en-US"/>
        </w:rPr>
      </w:pPr>
      <w:r w:rsidRPr="00F74E3D">
        <w:rPr>
          <w:rFonts w:asciiTheme="minorHAnsi" w:hAnsiTheme="minorHAnsi" w:cs="Arial"/>
          <w:sz w:val="24"/>
          <w:szCs w:val="24"/>
        </w:rPr>
        <w:t xml:space="preserve">Comparative study of social and/or religious practices, events, or festivals in Singapore, including networks of influence/adaptation/exchange with other places/cultures in Asia  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  <w:lang w:val="en-US"/>
        </w:rPr>
      </w:pPr>
      <w:r w:rsidRPr="00F74E3D">
        <w:rPr>
          <w:rFonts w:asciiTheme="minorHAnsi" w:hAnsiTheme="minorHAnsi" w:cs="Arial"/>
          <w:sz w:val="24"/>
          <w:szCs w:val="24"/>
        </w:rPr>
        <w:t xml:space="preserve">Revival of intangible cultural heritage (ICH) in Singapore </w:t>
      </w:r>
    </w:p>
    <w:p w:rsidR="00F74E3D" w:rsidRPr="00F74E3D" w:rsidRDefault="00F74E3D" w:rsidP="00F74E3D">
      <w:pPr>
        <w:pStyle w:val="ListParagraph"/>
        <w:numPr>
          <w:ilvl w:val="1"/>
          <w:numId w:val="1"/>
        </w:numPr>
        <w:contextualSpacing/>
        <w:rPr>
          <w:rFonts w:asciiTheme="minorHAnsi" w:hAnsiTheme="minorHAnsi" w:cs="Arial"/>
          <w:sz w:val="24"/>
          <w:szCs w:val="24"/>
          <w:lang w:val="en-US"/>
        </w:rPr>
      </w:pPr>
      <w:r w:rsidRPr="00F74E3D">
        <w:rPr>
          <w:rFonts w:asciiTheme="minorHAnsi" w:hAnsiTheme="minorHAnsi" w:cs="Arial"/>
          <w:sz w:val="24"/>
          <w:szCs w:val="24"/>
        </w:rPr>
        <w:t>Cross-cultural/communal ICH elements in Singapore</w:t>
      </w:r>
    </w:p>
    <w:p w:rsidR="00967521" w:rsidRPr="00F74E3D" w:rsidRDefault="006B1FD2" w:rsidP="00F74E3D">
      <w:pPr>
        <w:spacing w:after="0" w:line="240" w:lineRule="auto"/>
        <w:rPr>
          <w:sz w:val="24"/>
          <w:szCs w:val="24"/>
        </w:rPr>
      </w:pPr>
    </w:p>
    <w:sectPr w:rsidR="00967521" w:rsidRPr="00F74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C0827"/>
    <w:multiLevelType w:val="hybridMultilevel"/>
    <w:tmpl w:val="607AA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D"/>
    <w:rsid w:val="00586B4D"/>
    <w:rsid w:val="006B1FD2"/>
    <w:rsid w:val="006E1922"/>
    <w:rsid w:val="007E0A86"/>
    <w:rsid w:val="00813021"/>
    <w:rsid w:val="00A46308"/>
    <w:rsid w:val="00B36AD9"/>
    <w:rsid w:val="00DA4BAA"/>
    <w:rsid w:val="00F7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CC087-C9F4-4DBC-8A7A-1B98EEEB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E3D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3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2155</Characters>
  <Application>Microsoft Office Word</Application>
  <DocSecurity>0</DocSecurity>
  <Lines>17</Lines>
  <Paragraphs>5</Paragraphs>
  <ScaleCrop>false</ScaleCrop>
  <Company>WOG ICT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Denisonde SIMBOL (NHB)</dc:creator>
  <cp:keywords/>
  <dc:description/>
  <cp:lastModifiedBy>Denisonde SIMBOL (NHB)</cp:lastModifiedBy>
  <cp:revision>7</cp:revision>
  <dcterms:created xsi:type="dcterms:W3CDTF">2018-09-13T08:49:00Z</dcterms:created>
  <dcterms:modified xsi:type="dcterms:W3CDTF">2018-09-18T10:12:00Z</dcterms:modified>
</cp:coreProperties>
</file>